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22B9" w14:textId="44CB6DB6" w:rsidR="000A60D0" w:rsidRPr="00CC7101" w:rsidRDefault="000A60D0" w:rsidP="000A60D0">
      <w:pPr>
        <w:widowControl w:val="0"/>
        <w:autoSpaceDE w:val="0"/>
        <w:autoSpaceDN w:val="0"/>
        <w:adjustRightInd w:val="0"/>
        <w:rPr>
          <w:rFonts w:ascii="Book Antiqua" w:hAnsi="Book Antiqua" w:cs="Arial"/>
          <w:b/>
          <w:bCs/>
          <w:noProof/>
          <w:color w:val="1A1A1A"/>
          <w:sz w:val="36"/>
          <w:szCs w:val="36"/>
        </w:rPr>
      </w:pPr>
      <w:r w:rsidRPr="00CC7101">
        <w:rPr>
          <w:rFonts w:ascii="Book Antiqua" w:hAnsi="Book Antiqua" w:cs="Arial"/>
          <w:b/>
          <w:bCs/>
          <w:noProof/>
          <w:color w:val="1A1A1A"/>
          <w:sz w:val="36"/>
          <w:szCs w:val="36"/>
        </w:rPr>
        <w:t xml:space="preserve">Tombeau de Couperin </w:t>
      </w:r>
    </w:p>
    <w:p w14:paraId="4BD8F463" w14:textId="183D7F05" w:rsidR="000A60D0" w:rsidRDefault="00174369" w:rsidP="000A60D0">
      <w:pPr>
        <w:widowControl w:val="0"/>
        <w:autoSpaceDE w:val="0"/>
        <w:autoSpaceDN w:val="0"/>
        <w:adjustRightInd w:val="0"/>
        <w:rPr>
          <w:rFonts w:ascii="Book Antiqua" w:hAnsi="Book Antiqua" w:cs="Arial"/>
          <w:noProof/>
          <w:color w:val="1A1A1A"/>
          <w:sz w:val="26"/>
          <w:szCs w:val="26"/>
        </w:rPr>
      </w:pPr>
      <w:r>
        <w:rPr>
          <w:rFonts w:ascii="Book Antiqua" w:hAnsi="Book Antiqua" w:cs="Arial"/>
          <w:noProof/>
          <w:color w:val="1A1A1A"/>
          <w:sz w:val="26"/>
          <w:szCs w:val="26"/>
        </w:rPr>
        <w:t>COMBATTIMENTO</w:t>
      </w:r>
    </w:p>
    <w:p w14:paraId="1D4DB1C0" w14:textId="77777777" w:rsidR="007E3671" w:rsidRPr="007E3671" w:rsidRDefault="007E3671" w:rsidP="007E3671">
      <w:pPr>
        <w:widowControl w:val="0"/>
        <w:autoSpaceDE w:val="0"/>
        <w:autoSpaceDN w:val="0"/>
        <w:adjustRightInd w:val="0"/>
        <w:rPr>
          <w:rFonts w:ascii="Book Antiqua" w:hAnsi="Book Antiqua" w:cs="Arial"/>
          <w:noProof/>
          <w:color w:val="1A1A1A"/>
          <w:sz w:val="26"/>
          <w:szCs w:val="26"/>
          <w:lang w:val="de-DE"/>
        </w:rPr>
      </w:pPr>
      <w:r w:rsidRPr="007E3671">
        <w:rPr>
          <w:rFonts w:ascii="Book Antiqua" w:hAnsi="Book Antiqua" w:cs="Arial"/>
          <w:noProof/>
          <w:color w:val="1A1A1A"/>
          <w:sz w:val="26"/>
          <w:szCs w:val="26"/>
          <w:lang w:val="de-DE"/>
        </w:rPr>
        <w:t>Cynthia Freivogel &amp; Quirine van Hoek, viool / Marjolein Dispa, altviool / Diederik van Dijk, cello / Pieter Dirksen, clavecimbel</w:t>
      </w:r>
    </w:p>
    <w:p w14:paraId="53AC8A97" w14:textId="77777777" w:rsidR="007E3671" w:rsidRPr="007E3671" w:rsidRDefault="007E3671" w:rsidP="000A60D0">
      <w:pPr>
        <w:widowControl w:val="0"/>
        <w:autoSpaceDE w:val="0"/>
        <w:autoSpaceDN w:val="0"/>
        <w:adjustRightInd w:val="0"/>
        <w:rPr>
          <w:rFonts w:ascii="Book Antiqua" w:hAnsi="Book Antiqua" w:cs="Arial"/>
          <w:noProof/>
          <w:color w:val="1A1A1A"/>
          <w:sz w:val="26"/>
          <w:szCs w:val="26"/>
          <w:lang w:val="de-DE"/>
        </w:rPr>
      </w:pPr>
    </w:p>
    <w:p w14:paraId="523D5442" w14:textId="77777777" w:rsidR="00174369" w:rsidRPr="0067092F" w:rsidRDefault="00174369" w:rsidP="000A60D0">
      <w:pPr>
        <w:widowControl w:val="0"/>
        <w:autoSpaceDE w:val="0"/>
        <w:autoSpaceDN w:val="0"/>
        <w:adjustRightInd w:val="0"/>
        <w:rPr>
          <w:rFonts w:ascii="Book Antiqua" w:hAnsi="Book Antiqua" w:cs="Arial"/>
          <w:i/>
          <w:iCs/>
          <w:noProof/>
          <w:color w:val="1A1A1A"/>
          <w:sz w:val="26"/>
          <w:szCs w:val="26"/>
        </w:rPr>
      </w:pPr>
    </w:p>
    <w:p w14:paraId="5D246A6E" w14:textId="77777777" w:rsidR="000A60D0" w:rsidRDefault="000A60D0" w:rsidP="000A60D0">
      <w:pPr>
        <w:widowControl w:val="0"/>
        <w:autoSpaceDE w:val="0"/>
        <w:autoSpaceDN w:val="0"/>
        <w:adjustRightInd w:val="0"/>
        <w:jc w:val="both"/>
        <w:rPr>
          <w:rFonts w:ascii="Book Antiqua" w:hAnsi="Book Antiqua" w:cs="Arial"/>
          <w:noProof/>
          <w:color w:val="1A1A1A"/>
          <w:sz w:val="26"/>
          <w:szCs w:val="26"/>
        </w:rPr>
      </w:pPr>
      <w:r w:rsidRPr="00111206">
        <w:rPr>
          <w:rFonts w:ascii="Book Antiqua" w:hAnsi="Book Antiqua" w:cs="Arial"/>
          <w:noProof/>
          <w:color w:val="1A1A1A"/>
          <w:sz w:val="26"/>
          <w:szCs w:val="26"/>
        </w:rPr>
        <w:t>Centraal in dit programma staat Maurice Ravels befaamde “Tombeau de Couperin”</w:t>
      </w:r>
      <w:r>
        <w:rPr>
          <w:rFonts w:ascii="Book Antiqua" w:hAnsi="Book Antiqua" w:cs="Arial"/>
          <w:noProof/>
          <w:color w:val="1A1A1A"/>
          <w:sz w:val="26"/>
          <w:szCs w:val="26"/>
        </w:rPr>
        <w:t xml:space="preserve"> (‘Eerbetoon aan Couperin’),</w:t>
      </w:r>
      <w:r w:rsidRPr="00111206">
        <w:rPr>
          <w:rFonts w:ascii="Book Antiqua" w:hAnsi="Book Antiqua" w:cs="Arial"/>
          <w:noProof/>
          <w:color w:val="1A1A1A"/>
          <w:sz w:val="26"/>
          <w:szCs w:val="26"/>
        </w:rPr>
        <w:t xml:space="preserve"> in een </w:t>
      </w:r>
      <w:r>
        <w:rPr>
          <w:rFonts w:ascii="Book Antiqua" w:hAnsi="Book Antiqua" w:cs="Arial"/>
          <w:noProof/>
          <w:color w:val="1A1A1A"/>
          <w:sz w:val="26"/>
          <w:szCs w:val="26"/>
        </w:rPr>
        <w:t xml:space="preserve">gloednieuwe eigen </w:t>
      </w:r>
      <w:r w:rsidRPr="00111206">
        <w:rPr>
          <w:rFonts w:ascii="Book Antiqua" w:hAnsi="Book Antiqua" w:cs="Arial"/>
          <w:noProof/>
          <w:color w:val="1A1A1A"/>
          <w:sz w:val="26"/>
          <w:szCs w:val="26"/>
        </w:rPr>
        <w:t xml:space="preserve">bewerking voor </w:t>
      </w:r>
      <w:r>
        <w:rPr>
          <w:rFonts w:ascii="Book Antiqua" w:hAnsi="Book Antiqua" w:cs="Arial"/>
          <w:noProof/>
          <w:color w:val="1A1A1A"/>
          <w:sz w:val="26"/>
          <w:szCs w:val="26"/>
        </w:rPr>
        <w:t xml:space="preserve">de </w:t>
      </w:r>
      <w:r w:rsidRPr="00111206">
        <w:rPr>
          <w:rFonts w:ascii="Book Antiqua" w:hAnsi="Book Antiqua" w:cs="Arial"/>
          <w:noProof/>
          <w:color w:val="1A1A1A"/>
          <w:sz w:val="26"/>
          <w:szCs w:val="26"/>
        </w:rPr>
        <w:t>kwintetbezetting</w:t>
      </w:r>
      <w:r>
        <w:rPr>
          <w:rFonts w:ascii="Book Antiqua" w:hAnsi="Book Antiqua" w:cs="Arial"/>
          <w:noProof/>
          <w:color w:val="1A1A1A"/>
          <w:sz w:val="26"/>
          <w:szCs w:val="26"/>
        </w:rPr>
        <w:t xml:space="preserve"> van Barokensemble Combattimento. </w:t>
      </w:r>
      <w:r w:rsidRPr="00681A45">
        <w:rPr>
          <w:rFonts w:ascii="Book Antiqua" w:hAnsi="Book Antiqua" w:cs="Arial"/>
          <w:noProof/>
          <w:color w:val="1A1A1A"/>
          <w:sz w:val="26"/>
          <w:szCs w:val="26"/>
        </w:rPr>
        <w:t>Ravel schreef het werk tijdens de Eerste Wereldoorlog</w:t>
      </w:r>
      <w:r>
        <w:rPr>
          <w:rFonts w:ascii="Book Antiqua" w:hAnsi="Book Antiqua" w:cs="Arial"/>
          <w:noProof/>
          <w:color w:val="1A1A1A"/>
          <w:sz w:val="26"/>
          <w:szCs w:val="26"/>
        </w:rPr>
        <w:t xml:space="preserve"> en droeg het op aan zijn gesneuvelde </w:t>
      </w:r>
      <w:r w:rsidRPr="00681A45">
        <w:rPr>
          <w:rFonts w:ascii="Book Antiqua" w:hAnsi="Book Antiqua" w:cs="Arial"/>
          <w:noProof/>
          <w:color w:val="1A1A1A"/>
          <w:sz w:val="26"/>
          <w:szCs w:val="26"/>
        </w:rPr>
        <w:t xml:space="preserve">vrienden. </w:t>
      </w:r>
      <w:r>
        <w:rPr>
          <w:rFonts w:ascii="Book Antiqua" w:hAnsi="Book Antiqua" w:cs="Arial"/>
          <w:noProof/>
          <w:color w:val="1A1A1A"/>
          <w:sz w:val="26"/>
          <w:szCs w:val="26"/>
        </w:rPr>
        <w:t>Het werk deed de muziek van Couperin herleven en zorgde voor een opleving van de waardering voor de barokmuziek aan het begin van de 20</w:t>
      </w:r>
      <w:r w:rsidRPr="00EE1CE6">
        <w:rPr>
          <w:rFonts w:ascii="Book Antiqua" w:hAnsi="Book Antiqua" w:cs="Arial"/>
          <w:noProof/>
          <w:color w:val="1A1A1A"/>
          <w:sz w:val="26"/>
          <w:szCs w:val="26"/>
          <w:vertAlign w:val="superscript"/>
        </w:rPr>
        <w:t>e</w:t>
      </w:r>
      <w:r>
        <w:rPr>
          <w:rFonts w:ascii="Book Antiqua" w:hAnsi="Book Antiqua" w:cs="Arial"/>
          <w:noProof/>
          <w:color w:val="1A1A1A"/>
          <w:sz w:val="26"/>
          <w:szCs w:val="26"/>
        </w:rPr>
        <w:t xml:space="preserve"> eeuw. Het concert opent met een bewerking van “Concerts Royaux” uit 1717 van de hand van de door Ravel zo bewonderde François Couperin. Geinspireerd op Ravels beroemde “Tombeau de Couperin”, zijn in het programma daarnaast twee andere ‘tombeaus’ en ook ‘lamento’s’ (klaagzangen) te horen, namelijk die van Couperins collega’s en tijdgenoten Jean-Féry </w:t>
      </w:r>
      <w:r w:rsidRPr="00111206">
        <w:rPr>
          <w:rFonts w:ascii="Book Antiqua" w:hAnsi="Book Antiqua" w:cs="Arial"/>
          <w:noProof/>
          <w:color w:val="1A1A1A"/>
          <w:sz w:val="26"/>
          <w:szCs w:val="26"/>
        </w:rPr>
        <w:t>Rebel</w:t>
      </w:r>
      <w:r>
        <w:rPr>
          <w:rFonts w:ascii="Book Antiqua" w:hAnsi="Book Antiqua" w:cs="Arial"/>
          <w:noProof/>
          <w:color w:val="1A1A1A"/>
          <w:sz w:val="26"/>
          <w:szCs w:val="26"/>
        </w:rPr>
        <w:t xml:space="preserve">, van Johann Heinrich </w:t>
      </w:r>
      <w:r w:rsidRPr="00111206">
        <w:rPr>
          <w:rFonts w:ascii="Book Antiqua" w:hAnsi="Book Antiqua" w:cs="Arial"/>
          <w:noProof/>
          <w:color w:val="1A1A1A"/>
          <w:sz w:val="26"/>
          <w:szCs w:val="26"/>
        </w:rPr>
        <w:t xml:space="preserve">Schmelzer en </w:t>
      </w:r>
      <w:r>
        <w:rPr>
          <w:rFonts w:ascii="Book Antiqua" w:hAnsi="Book Antiqua" w:cs="Arial"/>
          <w:noProof/>
          <w:color w:val="1A1A1A"/>
          <w:sz w:val="26"/>
          <w:szCs w:val="26"/>
        </w:rPr>
        <w:t xml:space="preserve">Johann Jacob </w:t>
      </w:r>
      <w:r w:rsidRPr="00111206">
        <w:rPr>
          <w:rFonts w:ascii="Book Antiqua" w:hAnsi="Book Antiqua" w:cs="Arial"/>
          <w:noProof/>
          <w:color w:val="1A1A1A"/>
          <w:sz w:val="26"/>
          <w:szCs w:val="26"/>
        </w:rPr>
        <w:t>Froberger</w:t>
      </w:r>
      <w:r>
        <w:rPr>
          <w:rFonts w:ascii="Book Antiqua" w:hAnsi="Book Antiqua" w:cs="Arial"/>
          <w:noProof/>
          <w:color w:val="1A1A1A"/>
          <w:sz w:val="26"/>
          <w:szCs w:val="26"/>
        </w:rPr>
        <w:t>. Deze laatste twee schreven hartverscheurende Lamento’s op de dood van hun geliefde broodheer Keizer Ferdinand de Derde in 1657</w:t>
      </w:r>
      <w:r w:rsidRPr="00111206">
        <w:rPr>
          <w:rFonts w:ascii="Book Antiqua" w:hAnsi="Book Antiqua" w:cs="Arial"/>
          <w:noProof/>
          <w:color w:val="1A1A1A"/>
          <w:sz w:val="26"/>
          <w:szCs w:val="26"/>
        </w:rPr>
        <w:t xml:space="preserve">. </w:t>
      </w:r>
    </w:p>
    <w:p w14:paraId="282C6BDC" w14:textId="77777777" w:rsidR="000A60D0" w:rsidRDefault="000A60D0" w:rsidP="000A60D0">
      <w:pPr>
        <w:widowControl w:val="0"/>
        <w:autoSpaceDE w:val="0"/>
        <w:autoSpaceDN w:val="0"/>
        <w:adjustRightInd w:val="0"/>
        <w:rPr>
          <w:rFonts w:ascii="Book Antiqua" w:hAnsi="Book Antiqua" w:cs="Arial"/>
          <w:noProof/>
          <w:color w:val="1A1A1A"/>
          <w:sz w:val="26"/>
          <w:szCs w:val="26"/>
          <w:lang w:val="de-DE"/>
        </w:rPr>
      </w:pPr>
    </w:p>
    <w:p w14:paraId="281E8CDE" w14:textId="77777777" w:rsidR="007E3671" w:rsidRDefault="007E3671" w:rsidP="000A60D0">
      <w:pPr>
        <w:widowControl w:val="0"/>
        <w:autoSpaceDE w:val="0"/>
        <w:autoSpaceDN w:val="0"/>
        <w:adjustRightInd w:val="0"/>
        <w:rPr>
          <w:rFonts w:ascii="Book Antiqua" w:hAnsi="Book Antiqua" w:cs="Arial"/>
          <w:noProof/>
          <w:color w:val="1A1A1A"/>
          <w:sz w:val="26"/>
          <w:szCs w:val="26"/>
        </w:rPr>
      </w:pPr>
    </w:p>
    <w:p w14:paraId="4B32AD50" w14:textId="2EC9CF69" w:rsidR="000A60D0" w:rsidRPr="00991191" w:rsidRDefault="000A60D0" w:rsidP="000A60D0">
      <w:pPr>
        <w:widowControl w:val="0"/>
        <w:autoSpaceDE w:val="0"/>
        <w:autoSpaceDN w:val="0"/>
        <w:adjustRightInd w:val="0"/>
        <w:rPr>
          <w:rFonts w:ascii="Book Antiqua" w:hAnsi="Book Antiqua" w:cs="Arial"/>
          <w:noProof/>
          <w:color w:val="1A1A1A"/>
          <w:sz w:val="26"/>
          <w:szCs w:val="26"/>
          <w:lang w:val="en-GB"/>
        </w:rPr>
      </w:pPr>
      <w:r w:rsidRPr="00991191">
        <w:rPr>
          <w:rFonts w:ascii="Book Antiqua" w:hAnsi="Book Antiqua" w:cs="Arial"/>
          <w:noProof/>
          <w:color w:val="1A1A1A"/>
          <w:sz w:val="26"/>
          <w:szCs w:val="26"/>
          <w:lang w:val="en-GB"/>
        </w:rPr>
        <w:t>François Couperin (1668-1733)</w:t>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Concert Royal (bewerking)</w:t>
      </w:r>
    </w:p>
    <w:p w14:paraId="0C48EE01" w14:textId="77777777" w:rsidR="000A60D0" w:rsidRDefault="000A60D0" w:rsidP="000A60D0">
      <w:pPr>
        <w:widowControl w:val="0"/>
        <w:autoSpaceDE w:val="0"/>
        <w:autoSpaceDN w:val="0"/>
        <w:adjustRightInd w:val="0"/>
        <w:rPr>
          <w:rFonts w:ascii="Book Antiqua" w:hAnsi="Book Antiqua" w:cs="Arial"/>
          <w:noProof/>
          <w:color w:val="1A1A1A"/>
          <w:sz w:val="22"/>
          <w:szCs w:val="22"/>
          <w:lang w:val="en-GB"/>
        </w:rPr>
      </w:pP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noProof/>
          <w:color w:val="1A1A1A"/>
          <w:sz w:val="22"/>
          <w:szCs w:val="22"/>
          <w:lang w:val="en-GB"/>
        </w:rPr>
        <w:t xml:space="preserve">Prélude – Fugue – Forlane – Rigaudon – Menuet </w:t>
      </w:r>
    </w:p>
    <w:p w14:paraId="722FC075" w14:textId="7F4B715D" w:rsidR="000A60D0" w:rsidRPr="00C4428C" w:rsidRDefault="000A60D0" w:rsidP="000A60D0">
      <w:pPr>
        <w:widowControl w:val="0"/>
        <w:autoSpaceDE w:val="0"/>
        <w:autoSpaceDN w:val="0"/>
        <w:adjustRightInd w:val="0"/>
        <w:ind w:left="3540" w:firstLine="708"/>
        <w:rPr>
          <w:rFonts w:ascii="Book Antiqua" w:hAnsi="Book Antiqua" w:cs="Arial"/>
          <w:noProof/>
          <w:color w:val="1A1A1A"/>
          <w:sz w:val="22"/>
          <w:szCs w:val="22"/>
          <w:lang w:val="de-DE"/>
        </w:rPr>
      </w:pPr>
      <w:r w:rsidRPr="00991191">
        <w:rPr>
          <w:rFonts w:ascii="Book Antiqua" w:hAnsi="Book Antiqua" w:cs="Arial"/>
          <w:noProof/>
          <w:color w:val="1A1A1A"/>
          <w:sz w:val="22"/>
          <w:szCs w:val="22"/>
          <w:lang w:val="en-GB"/>
        </w:rPr>
        <w:t xml:space="preserve">– Echos </w:t>
      </w:r>
    </w:p>
    <w:p w14:paraId="582270F7" w14:textId="77777777" w:rsidR="000A60D0" w:rsidRDefault="000A60D0" w:rsidP="000A60D0">
      <w:pPr>
        <w:widowControl w:val="0"/>
        <w:autoSpaceDE w:val="0"/>
        <w:autoSpaceDN w:val="0"/>
        <w:adjustRightInd w:val="0"/>
        <w:rPr>
          <w:rFonts w:ascii="Book Antiqua" w:hAnsi="Book Antiqua" w:cs="Arial"/>
          <w:noProof/>
          <w:color w:val="1A1A1A"/>
          <w:sz w:val="26"/>
          <w:szCs w:val="26"/>
          <w:lang w:val="en-GB"/>
        </w:rPr>
      </w:pPr>
    </w:p>
    <w:p w14:paraId="2CF74603" w14:textId="7E6A894E" w:rsidR="000A60D0" w:rsidRPr="00991191" w:rsidRDefault="000A60D0" w:rsidP="000A60D0">
      <w:pPr>
        <w:widowControl w:val="0"/>
        <w:autoSpaceDE w:val="0"/>
        <w:autoSpaceDN w:val="0"/>
        <w:adjustRightInd w:val="0"/>
        <w:rPr>
          <w:rFonts w:ascii="Book Antiqua" w:hAnsi="Book Antiqua" w:cs="Arial"/>
          <w:noProof/>
          <w:color w:val="1A1A1A"/>
          <w:sz w:val="26"/>
          <w:szCs w:val="26"/>
          <w:lang w:val="en-GB"/>
        </w:rPr>
      </w:pPr>
      <w:r w:rsidRPr="00991191">
        <w:rPr>
          <w:rFonts w:ascii="Book Antiqua" w:hAnsi="Book Antiqua" w:cs="Arial"/>
          <w:noProof/>
          <w:color w:val="1A1A1A"/>
          <w:sz w:val="26"/>
          <w:szCs w:val="26"/>
          <w:lang w:val="en-GB"/>
        </w:rPr>
        <w:t>Jean-Féry Rebel (1666-1747)</w:t>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i/>
          <w:iCs/>
          <w:noProof/>
          <w:color w:val="1A1A1A"/>
          <w:sz w:val="26"/>
          <w:szCs w:val="26"/>
          <w:lang w:val="en-GB"/>
        </w:rPr>
        <w:t>Tombeau de Lully</w:t>
      </w:r>
    </w:p>
    <w:p w14:paraId="16D87CE6" w14:textId="77777777" w:rsidR="000A60D0" w:rsidRPr="00CC7101" w:rsidRDefault="000A60D0" w:rsidP="000A60D0">
      <w:pPr>
        <w:widowControl w:val="0"/>
        <w:autoSpaceDE w:val="0"/>
        <w:autoSpaceDN w:val="0"/>
        <w:adjustRightInd w:val="0"/>
        <w:rPr>
          <w:rFonts w:ascii="Book Antiqua" w:hAnsi="Book Antiqua" w:cs="Arial"/>
          <w:noProof/>
          <w:color w:val="1A1A1A"/>
          <w:sz w:val="26"/>
          <w:szCs w:val="26"/>
          <w:lang w:val="en-US"/>
        </w:rPr>
      </w:pPr>
    </w:p>
    <w:p w14:paraId="25459E29" w14:textId="3C54A8B2" w:rsidR="000A60D0" w:rsidRDefault="000A60D0" w:rsidP="000A60D0">
      <w:pPr>
        <w:widowControl w:val="0"/>
        <w:autoSpaceDE w:val="0"/>
        <w:autoSpaceDN w:val="0"/>
        <w:adjustRightInd w:val="0"/>
        <w:rPr>
          <w:rFonts w:ascii="Book Antiqua" w:hAnsi="Book Antiqua" w:cs="Arial"/>
          <w:noProof/>
          <w:color w:val="1A1A1A"/>
          <w:sz w:val="26"/>
          <w:szCs w:val="26"/>
        </w:rPr>
      </w:pPr>
      <w:r w:rsidRPr="00111206">
        <w:rPr>
          <w:rFonts w:ascii="Book Antiqua" w:hAnsi="Book Antiqua" w:cs="Arial"/>
          <w:noProof/>
          <w:color w:val="1A1A1A"/>
          <w:sz w:val="26"/>
          <w:szCs w:val="26"/>
        </w:rPr>
        <w:t>Rudolf Escher</w:t>
      </w:r>
      <w:r>
        <w:rPr>
          <w:rFonts w:ascii="Book Antiqua" w:hAnsi="Book Antiqua" w:cs="Arial"/>
          <w:noProof/>
          <w:color w:val="1A1A1A"/>
          <w:sz w:val="26"/>
          <w:szCs w:val="26"/>
        </w:rPr>
        <w:tab/>
      </w:r>
      <w:r>
        <w:rPr>
          <w:rFonts w:ascii="Book Antiqua" w:hAnsi="Book Antiqua" w:cs="Arial"/>
          <w:noProof/>
          <w:color w:val="1A1A1A"/>
          <w:sz w:val="26"/>
          <w:szCs w:val="26"/>
        </w:rPr>
        <w:tab/>
      </w:r>
      <w:r w:rsidRPr="00111206">
        <w:rPr>
          <w:rFonts w:ascii="Book Antiqua" w:hAnsi="Book Antiqua" w:cs="Arial"/>
          <w:noProof/>
          <w:color w:val="1A1A1A"/>
          <w:sz w:val="26"/>
          <w:szCs w:val="26"/>
        </w:rPr>
        <w:tab/>
      </w:r>
      <w:r>
        <w:rPr>
          <w:rFonts w:ascii="Book Antiqua" w:hAnsi="Book Antiqua" w:cs="Arial"/>
          <w:noProof/>
          <w:color w:val="1A1A1A"/>
          <w:sz w:val="26"/>
          <w:szCs w:val="26"/>
        </w:rPr>
        <w:tab/>
      </w:r>
      <w:r w:rsidRPr="00111206">
        <w:rPr>
          <w:rFonts w:ascii="Book Antiqua" w:hAnsi="Book Antiqua" w:cs="Arial"/>
          <w:noProof/>
          <w:color w:val="1A1A1A"/>
          <w:sz w:val="26"/>
          <w:szCs w:val="26"/>
        </w:rPr>
        <w:t xml:space="preserve">uit </w:t>
      </w:r>
      <w:r w:rsidRPr="00111206">
        <w:rPr>
          <w:rFonts w:ascii="Book Antiqua" w:hAnsi="Book Antiqua" w:cs="Arial"/>
          <w:i/>
          <w:iCs/>
          <w:noProof/>
          <w:color w:val="1A1A1A"/>
          <w:sz w:val="26"/>
          <w:szCs w:val="26"/>
        </w:rPr>
        <w:t>Tombeau de Ra</w:t>
      </w:r>
      <w:r w:rsidRPr="00111206">
        <w:rPr>
          <w:rFonts w:ascii="Book Antiqua" w:hAnsi="Book Antiqua" w:cs="Arial"/>
          <w:noProof/>
          <w:color w:val="1A1A1A"/>
          <w:sz w:val="26"/>
          <w:szCs w:val="26"/>
        </w:rPr>
        <w:t>vel</w:t>
      </w:r>
      <w:r>
        <w:rPr>
          <w:rFonts w:ascii="Book Antiqua" w:hAnsi="Book Antiqua" w:cs="Arial"/>
          <w:noProof/>
          <w:color w:val="1A1A1A"/>
          <w:sz w:val="26"/>
          <w:szCs w:val="26"/>
        </w:rPr>
        <w:t xml:space="preserve">: </w:t>
      </w:r>
      <w:r w:rsidRPr="00111206">
        <w:rPr>
          <w:rFonts w:ascii="Book Antiqua" w:hAnsi="Book Antiqua" w:cs="Arial"/>
          <w:noProof/>
          <w:color w:val="1A1A1A"/>
          <w:sz w:val="26"/>
          <w:szCs w:val="26"/>
        </w:rPr>
        <w:t>Forlane</w:t>
      </w:r>
      <w:r>
        <w:rPr>
          <w:rFonts w:ascii="Book Antiqua" w:hAnsi="Book Antiqua" w:cs="Arial"/>
          <w:noProof/>
          <w:color w:val="1A1A1A"/>
          <w:sz w:val="26"/>
          <w:szCs w:val="26"/>
        </w:rPr>
        <w:t xml:space="preserve"> (bewerking)</w:t>
      </w:r>
    </w:p>
    <w:p w14:paraId="43AD78DA" w14:textId="77777777" w:rsidR="000A60D0" w:rsidRPr="00CC7101" w:rsidRDefault="000A60D0" w:rsidP="000A60D0">
      <w:pPr>
        <w:widowControl w:val="0"/>
        <w:autoSpaceDE w:val="0"/>
        <w:autoSpaceDN w:val="0"/>
        <w:adjustRightInd w:val="0"/>
        <w:rPr>
          <w:rFonts w:ascii="Book Antiqua" w:hAnsi="Book Antiqua" w:cs="Arial"/>
          <w:noProof/>
          <w:color w:val="1A1A1A"/>
          <w:sz w:val="26"/>
          <w:szCs w:val="26"/>
        </w:rPr>
      </w:pPr>
    </w:p>
    <w:p w14:paraId="7AD13FCA" w14:textId="0A3C3AEE" w:rsidR="000A60D0" w:rsidRPr="00991191" w:rsidRDefault="000A60D0" w:rsidP="000A60D0">
      <w:pPr>
        <w:widowControl w:val="0"/>
        <w:autoSpaceDE w:val="0"/>
        <w:autoSpaceDN w:val="0"/>
        <w:adjustRightInd w:val="0"/>
        <w:rPr>
          <w:rFonts w:ascii="Book Antiqua" w:hAnsi="Book Antiqua" w:cs="Arial"/>
          <w:noProof/>
          <w:color w:val="1A1A1A"/>
          <w:sz w:val="26"/>
          <w:szCs w:val="26"/>
          <w:lang w:val="en-GB"/>
        </w:rPr>
      </w:pPr>
      <w:r w:rsidRPr="00991191">
        <w:rPr>
          <w:rFonts w:ascii="Book Antiqua" w:hAnsi="Book Antiqua" w:cs="Arial"/>
          <w:noProof/>
          <w:color w:val="1A1A1A"/>
          <w:sz w:val="26"/>
          <w:szCs w:val="26"/>
          <w:lang w:val="en-GB"/>
        </w:rPr>
        <w:t>Joh. H. Schmelzer (1622-1680)</w:t>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i/>
          <w:iCs/>
          <w:noProof/>
          <w:color w:val="1A1A1A"/>
          <w:sz w:val="26"/>
          <w:szCs w:val="26"/>
          <w:lang w:val="en-GB"/>
        </w:rPr>
        <w:t>Lamento sopra la morte Ferdinandi III</w:t>
      </w:r>
    </w:p>
    <w:p w14:paraId="6B74EA3F" w14:textId="77777777" w:rsidR="000A60D0" w:rsidRDefault="000A60D0" w:rsidP="000A60D0">
      <w:pPr>
        <w:widowControl w:val="0"/>
        <w:autoSpaceDE w:val="0"/>
        <w:autoSpaceDN w:val="0"/>
        <w:adjustRightInd w:val="0"/>
        <w:rPr>
          <w:rFonts w:ascii="Book Antiqua" w:hAnsi="Book Antiqua" w:cs="Arial"/>
          <w:noProof/>
          <w:color w:val="1A1A1A"/>
          <w:sz w:val="26"/>
          <w:szCs w:val="26"/>
          <w:lang w:val="en-GB"/>
        </w:rPr>
      </w:pPr>
    </w:p>
    <w:p w14:paraId="488931BA" w14:textId="112249C6" w:rsidR="000A60D0" w:rsidRDefault="000A60D0" w:rsidP="000A60D0">
      <w:pPr>
        <w:widowControl w:val="0"/>
        <w:autoSpaceDE w:val="0"/>
        <w:autoSpaceDN w:val="0"/>
        <w:adjustRightInd w:val="0"/>
        <w:rPr>
          <w:rFonts w:ascii="Book Antiqua" w:hAnsi="Book Antiqua" w:cs="Arial"/>
          <w:noProof/>
          <w:color w:val="1A1A1A"/>
          <w:sz w:val="26"/>
          <w:szCs w:val="26"/>
          <w:lang w:val="en-GB"/>
        </w:rPr>
      </w:pPr>
      <w:r>
        <w:rPr>
          <w:rFonts w:ascii="Book Antiqua" w:hAnsi="Book Antiqua" w:cs="Arial"/>
          <w:noProof/>
          <w:color w:val="1A1A1A"/>
          <w:sz w:val="26"/>
          <w:szCs w:val="26"/>
          <w:lang w:val="en-GB"/>
        </w:rPr>
        <w:t>PAUZE</w:t>
      </w:r>
    </w:p>
    <w:p w14:paraId="3DF59357" w14:textId="77777777" w:rsidR="000A60D0" w:rsidRPr="00991191" w:rsidRDefault="000A60D0" w:rsidP="000A60D0">
      <w:pPr>
        <w:widowControl w:val="0"/>
        <w:autoSpaceDE w:val="0"/>
        <w:autoSpaceDN w:val="0"/>
        <w:adjustRightInd w:val="0"/>
        <w:rPr>
          <w:rFonts w:ascii="Book Antiqua" w:hAnsi="Book Antiqua" w:cs="Arial"/>
          <w:noProof/>
          <w:color w:val="1A1A1A"/>
          <w:sz w:val="26"/>
          <w:szCs w:val="26"/>
          <w:lang w:val="en-GB"/>
        </w:rPr>
      </w:pPr>
    </w:p>
    <w:p w14:paraId="52458476" w14:textId="4E86F80E" w:rsidR="000A60D0" w:rsidRPr="00991191" w:rsidRDefault="000A60D0" w:rsidP="000A60D0">
      <w:pPr>
        <w:widowControl w:val="0"/>
        <w:autoSpaceDE w:val="0"/>
        <w:autoSpaceDN w:val="0"/>
        <w:adjustRightInd w:val="0"/>
        <w:rPr>
          <w:rFonts w:ascii="Book Antiqua" w:hAnsi="Book Antiqua" w:cs="Arial"/>
          <w:noProof/>
          <w:color w:val="1A1A1A"/>
          <w:sz w:val="26"/>
          <w:szCs w:val="26"/>
          <w:lang w:val="en-GB"/>
        </w:rPr>
      </w:pPr>
      <w:r w:rsidRPr="00991191">
        <w:rPr>
          <w:rFonts w:ascii="Book Antiqua" w:hAnsi="Book Antiqua" w:cs="Arial"/>
          <w:noProof/>
          <w:color w:val="1A1A1A"/>
          <w:sz w:val="26"/>
          <w:szCs w:val="26"/>
          <w:lang w:val="en-GB"/>
        </w:rPr>
        <w:t>Joh. J. Froberger (1616-1667)</w:t>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i/>
          <w:iCs/>
          <w:noProof/>
          <w:color w:val="1A1A1A"/>
          <w:sz w:val="26"/>
          <w:szCs w:val="26"/>
          <w:lang w:val="en-GB"/>
        </w:rPr>
        <w:t>Tombeau de Ferdinand III</w:t>
      </w:r>
      <w:r w:rsidRPr="00991191">
        <w:rPr>
          <w:rFonts w:ascii="Book Antiqua" w:hAnsi="Book Antiqua" w:cs="Arial"/>
          <w:noProof/>
          <w:color w:val="1A1A1A"/>
          <w:sz w:val="26"/>
          <w:szCs w:val="26"/>
          <w:lang w:val="en-GB"/>
        </w:rPr>
        <w:t>, voor clavecimbel</w:t>
      </w:r>
    </w:p>
    <w:p w14:paraId="7B70D94C" w14:textId="77777777" w:rsidR="000A60D0" w:rsidRDefault="000A60D0" w:rsidP="000A60D0">
      <w:pPr>
        <w:widowControl w:val="0"/>
        <w:autoSpaceDE w:val="0"/>
        <w:autoSpaceDN w:val="0"/>
        <w:adjustRightInd w:val="0"/>
        <w:rPr>
          <w:rFonts w:ascii="Book Antiqua" w:hAnsi="Book Antiqua" w:cs="Arial"/>
          <w:noProof/>
          <w:color w:val="1A1A1A"/>
          <w:sz w:val="26"/>
          <w:szCs w:val="26"/>
          <w:lang w:val="en-GB"/>
        </w:rPr>
      </w:pPr>
    </w:p>
    <w:p w14:paraId="4FF77F2E" w14:textId="71022C78" w:rsidR="000A60D0" w:rsidRPr="00991191" w:rsidRDefault="000A60D0" w:rsidP="000A60D0">
      <w:pPr>
        <w:widowControl w:val="0"/>
        <w:autoSpaceDE w:val="0"/>
        <w:autoSpaceDN w:val="0"/>
        <w:adjustRightInd w:val="0"/>
        <w:rPr>
          <w:rFonts w:ascii="Book Antiqua" w:hAnsi="Book Antiqua" w:cs="Arial"/>
          <w:noProof/>
          <w:color w:val="1A1A1A"/>
          <w:sz w:val="26"/>
          <w:szCs w:val="26"/>
          <w:lang w:val="en-GB"/>
        </w:rPr>
      </w:pPr>
      <w:r w:rsidRPr="00991191">
        <w:rPr>
          <w:rFonts w:ascii="Book Antiqua" w:hAnsi="Book Antiqua" w:cs="Arial"/>
          <w:noProof/>
          <w:color w:val="1A1A1A"/>
          <w:sz w:val="26"/>
          <w:szCs w:val="26"/>
          <w:lang w:val="en-GB"/>
        </w:rPr>
        <w:t>Maurice Ravel (1875-1937)</w:t>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i/>
          <w:iCs/>
          <w:noProof/>
          <w:color w:val="1A1A1A"/>
          <w:sz w:val="26"/>
          <w:szCs w:val="26"/>
          <w:lang w:val="en-GB"/>
        </w:rPr>
        <w:t>Tombeau de Couperin</w:t>
      </w:r>
      <w:r w:rsidRPr="00991191">
        <w:rPr>
          <w:rFonts w:ascii="Book Antiqua" w:hAnsi="Book Antiqua" w:cs="Arial"/>
          <w:noProof/>
          <w:color w:val="1A1A1A"/>
          <w:sz w:val="26"/>
          <w:szCs w:val="26"/>
          <w:lang w:val="en-GB"/>
        </w:rPr>
        <w:t xml:space="preserve"> (bewerking)</w:t>
      </w:r>
    </w:p>
    <w:p w14:paraId="33BA5E9F" w14:textId="3F51B2F4" w:rsidR="000A60D0" w:rsidRDefault="000A60D0" w:rsidP="000A60D0">
      <w:pPr>
        <w:rPr>
          <w:rFonts w:ascii="Book Antiqua" w:hAnsi="Book Antiqua" w:cs="Arial"/>
          <w:noProof/>
          <w:color w:val="1A1A1A"/>
          <w:sz w:val="22"/>
          <w:szCs w:val="22"/>
          <w:lang w:val="en-GB"/>
        </w:rPr>
      </w:pP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sidRPr="00991191">
        <w:rPr>
          <w:rFonts w:ascii="Book Antiqua" w:hAnsi="Book Antiqua" w:cs="Arial"/>
          <w:noProof/>
          <w:color w:val="1A1A1A"/>
          <w:sz w:val="26"/>
          <w:szCs w:val="26"/>
          <w:lang w:val="en-GB"/>
        </w:rPr>
        <w:tab/>
      </w:r>
      <w:r>
        <w:rPr>
          <w:rFonts w:ascii="Book Antiqua" w:hAnsi="Book Antiqua" w:cs="Arial"/>
          <w:noProof/>
          <w:color w:val="1A1A1A"/>
          <w:sz w:val="26"/>
          <w:szCs w:val="26"/>
          <w:lang w:val="en-GB"/>
        </w:rPr>
        <w:tab/>
      </w:r>
      <w:r w:rsidRPr="00991191">
        <w:rPr>
          <w:rFonts w:ascii="Book Antiqua" w:hAnsi="Book Antiqua" w:cs="Arial"/>
          <w:noProof/>
          <w:color w:val="1A1A1A"/>
          <w:sz w:val="22"/>
          <w:szCs w:val="22"/>
          <w:lang w:val="en-GB"/>
        </w:rPr>
        <w:t xml:space="preserve">Prélude - Fugue - Forlane - Rigaudon - Menuet </w:t>
      </w:r>
      <w:r>
        <w:rPr>
          <w:rFonts w:ascii="Book Antiqua" w:hAnsi="Book Antiqua" w:cs="Arial"/>
          <w:noProof/>
          <w:color w:val="1A1A1A"/>
          <w:sz w:val="22"/>
          <w:szCs w:val="22"/>
          <w:lang w:val="en-GB"/>
        </w:rPr>
        <w:t>–</w:t>
      </w:r>
      <w:r w:rsidRPr="00991191">
        <w:rPr>
          <w:rFonts w:ascii="Book Antiqua" w:hAnsi="Book Antiqua" w:cs="Arial"/>
          <w:noProof/>
          <w:color w:val="1A1A1A"/>
          <w:sz w:val="22"/>
          <w:szCs w:val="22"/>
          <w:lang w:val="en-GB"/>
        </w:rPr>
        <w:t xml:space="preserve"> </w:t>
      </w:r>
    </w:p>
    <w:p w14:paraId="64D6D928" w14:textId="334D336B" w:rsidR="00EC4384" w:rsidRPr="000A60D0" w:rsidRDefault="000A60D0" w:rsidP="000A60D0">
      <w:pPr>
        <w:ind w:left="3540" w:firstLine="708"/>
        <w:rPr>
          <w:lang w:val="en-US"/>
        </w:rPr>
      </w:pPr>
      <w:r w:rsidRPr="00991191">
        <w:rPr>
          <w:rFonts w:ascii="Book Antiqua" w:hAnsi="Book Antiqua" w:cs="Arial"/>
          <w:noProof/>
          <w:color w:val="1A1A1A"/>
          <w:sz w:val="22"/>
          <w:szCs w:val="22"/>
          <w:lang w:val="en-GB"/>
        </w:rPr>
        <w:t>Toccata</w:t>
      </w:r>
    </w:p>
    <w:sectPr w:rsidR="00EC4384" w:rsidRPr="000A6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D0"/>
    <w:rsid w:val="000A60D0"/>
    <w:rsid w:val="00174369"/>
    <w:rsid w:val="007976A9"/>
    <w:rsid w:val="007E3671"/>
    <w:rsid w:val="008827AA"/>
    <w:rsid w:val="00CC7101"/>
    <w:rsid w:val="00EC4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C4D4"/>
  <w15:chartTrackingRefBased/>
  <w15:docId w15:val="{351A3BAE-DDD1-704D-B9D9-582B38A6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0D0"/>
    <w:rPr>
      <w:rFonts w:ascii="Cambria" w:eastAsia="MS Mincho" w:hAnsi="Cambria"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0A60D0"/>
    <w:rPr>
      <w:sz w:val="16"/>
      <w:szCs w:val="16"/>
    </w:rPr>
  </w:style>
  <w:style w:type="paragraph" w:styleId="Tekstopmerking">
    <w:name w:val="annotation text"/>
    <w:basedOn w:val="Standaard"/>
    <w:link w:val="TekstopmerkingChar"/>
    <w:uiPriority w:val="99"/>
    <w:unhideWhenUsed/>
    <w:rsid w:val="000A60D0"/>
    <w:rPr>
      <w:sz w:val="20"/>
      <w:szCs w:val="20"/>
    </w:rPr>
  </w:style>
  <w:style w:type="character" w:customStyle="1" w:styleId="TekstopmerkingChar">
    <w:name w:val="Tekst opmerking Char"/>
    <w:basedOn w:val="Standaardalinea-lettertype"/>
    <w:link w:val="Tekstopmerking"/>
    <w:uiPriority w:val="99"/>
    <w:rsid w:val="000A60D0"/>
    <w:rPr>
      <w:rFonts w:ascii="Cambria" w:eastAsia="MS Mincho" w:hAnsi="Cambria"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1397</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Nilsson</dc:creator>
  <cp:keywords/>
  <dc:description/>
  <cp:lastModifiedBy>Magnus Nilsson</cp:lastModifiedBy>
  <cp:revision>4</cp:revision>
  <dcterms:created xsi:type="dcterms:W3CDTF">2025-03-20T22:19:00Z</dcterms:created>
  <dcterms:modified xsi:type="dcterms:W3CDTF">2025-03-20T22:33:00Z</dcterms:modified>
</cp:coreProperties>
</file>